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2"/>
        <w:gridCol w:w="417"/>
        <w:gridCol w:w="1904"/>
        <w:gridCol w:w="417"/>
        <w:gridCol w:w="3571"/>
        <w:gridCol w:w="1225"/>
      </w:tblGrid>
      <w:tr w14:paraId="3139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shd w:val="clear"/>
            <w:vAlign w:val="center"/>
          </w:tcPr>
          <w:p w14:paraId="567C2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bookmarkStart w:id="0" w:name="_GoBack"/>
            <w:r>
              <w:rPr>
                <w:rFonts w:ascii="Noto Sans SC" w:hAnsi="Noto Sans SC" w:eastAsia="Noto Sans SC" w:cs="Noto Sans SC"/>
                <w:b w:val="0"/>
                <w:bCs w:val="0"/>
                <w:i w:val="0"/>
                <w:iCs w:val="0"/>
                <w:caps w:val="0"/>
                <w:color w:val="333333"/>
                <w:spacing w:val="0"/>
                <w:sz w:val="15"/>
                <w:szCs w:val="15"/>
                <w:bdr w:val="none" w:color="auto" w:sz="0" w:space="0"/>
              </w:rPr>
              <w:t>用人部门</w:t>
            </w:r>
          </w:p>
        </w:tc>
        <w:tc>
          <w:tcPr>
            <w:tcW w:w="251" w:type="pct"/>
            <w:shd w:val="clear"/>
            <w:vAlign w:val="center"/>
          </w:tcPr>
          <w:p w14:paraId="3DAD3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岗位名称</w:t>
            </w:r>
          </w:p>
        </w:tc>
        <w:tc>
          <w:tcPr>
            <w:tcW w:w="1146" w:type="pct"/>
            <w:shd w:val="clear"/>
            <w:vAlign w:val="center"/>
          </w:tcPr>
          <w:p w14:paraId="32411F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专业要求</w:t>
            </w:r>
          </w:p>
        </w:tc>
        <w:tc>
          <w:tcPr>
            <w:tcW w:w="251" w:type="pct"/>
            <w:shd w:val="clear"/>
            <w:vAlign w:val="center"/>
          </w:tcPr>
          <w:p w14:paraId="05FEC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需求计划</w:t>
            </w:r>
          </w:p>
        </w:tc>
        <w:tc>
          <w:tcPr>
            <w:tcW w:w="2149" w:type="pct"/>
            <w:shd w:val="clear"/>
            <w:vAlign w:val="center"/>
          </w:tcPr>
          <w:p w14:paraId="00041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岗位条件</w:t>
            </w:r>
          </w:p>
        </w:tc>
        <w:tc>
          <w:tcPr>
            <w:tcW w:w="737" w:type="pct"/>
            <w:shd w:val="clear"/>
            <w:vAlign w:val="center"/>
          </w:tcPr>
          <w:p w14:paraId="07E73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咨询电话</w:t>
            </w:r>
          </w:p>
        </w:tc>
      </w:tr>
      <w:tr w14:paraId="12DE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vMerge w:val="restart"/>
            <w:shd w:val="clear"/>
            <w:vAlign w:val="center"/>
          </w:tcPr>
          <w:p w14:paraId="45C7C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机电工程学院</w:t>
            </w:r>
          </w:p>
        </w:tc>
        <w:tc>
          <w:tcPr>
            <w:tcW w:w="251" w:type="pct"/>
            <w:shd w:val="clear"/>
            <w:vAlign w:val="center"/>
          </w:tcPr>
          <w:p w14:paraId="6A201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51DCF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电气工程与智能控制</w:t>
            </w:r>
          </w:p>
        </w:tc>
        <w:tc>
          <w:tcPr>
            <w:tcW w:w="251" w:type="pct"/>
            <w:shd w:val="clear"/>
            <w:vAlign w:val="center"/>
          </w:tcPr>
          <w:p w14:paraId="4B40F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3</w:t>
            </w:r>
          </w:p>
        </w:tc>
        <w:tc>
          <w:tcPr>
            <w:tcW w:w="2149" w:type="pct"/>
            <w:shd w:val="clear"/>
            <w:vAlign w:val="center"/>
          </w:tcPr>
          <w:p w14:paraId="327EB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研究生及以上学历或副高及以上职称，有丰富实践经验者条件可适当放宽。</w:t>
            </w:r>
          </w:p>
        </w:tc>
        <w:tc>
          <w:tcPr>
            <w:tcW w:w="737" w:type="pct"/>
            <w:vMerge w:val="restart"/>
            <w:shd w:val="clear"/>
            <w:vAlign w:val="center"/>
          </w:tcPr>
          <w:p w14:paraId="169A3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顾院长 18720400915</w:t>
            </w:r>
          </w:p>
        </w:tc>
      </w:tr>
      <w:tr w14:paraId="0403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vMerge w:val="continue"/>
            <w:shd w:val="clear"/>
            <w:vAlign w:val="center"/>
          </w:tcPr>
          <w:p w14:paraId="584A51BB">
            <w:pPr>
              <w:rPr>
                <w:rFonts w:hint="eastAsia" w:ascii="Noto Sans SC" w:hAnsi="Noto Sans SC" w:eastAsia="Noto Sans SC" w:cs="Noto Sans SC"/>
                <w:b w:val="0"/>
                <w:bCs w:val="0"/>
                <w:i w:val="0"/>
                <w:iCs w:val="0"/>
                <w:caps w:val="0"/>
                <w:color w:val="333333"/>
                <w:spacing w:val="0"/>
                <w:sz w:val="15"/>
                <w:szCs w:val="15"/>
              </w:rPr>
            </w:pPr>
          </w:p>
        </w:tc>
        <w:tc>
          <w:tcPr>
            <w:tcW w:w="251" w:type="pct"/>
            <w:shd w:val="clear"/>
            <w:vAlign w:val="center"/>
          </w:tcPr>
          <w:p w14:paraId="2A897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113FB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车辆工程或汽车服务工程</w:t>
            </w:r>
          </w:p>
        </w:tc>
        <w:tc>
          <w:tcPr>
            <w:tcW w:w="251" w:type="pct"/>
            <w:shd w:val="clear"/>
            <w:vAlign w:val="center"/>
          </w:tcPr>
          <w:p w14:paraId="442E5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6</w:t>
            </w:r>
          </w:p>
        </w:tc>
        <w:tc>
          <w:tcPr>
            <w:tcW w:w="2149" w:type="pct"/>
            <w:shd w:val="clear"/>
            <w:vAlign w:val="center"/>
          </w:tcPr>
          <w:p w14:paraId="5532F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研究生及以上学历或副高及以上职称，有丰富实践经验者条件可适当放宽。</w:t>
            </w:r>
          </w:p>
        </w:tc>
        <w:tc>
          <w:tcPr>
            <w:tcW w:w="737" w:type="pct"/>
            <w:vMerge w:val="continue"/>
            <w:shd w:val="clear"/>
            <w:vAlign w:val="center"/>
          </w:tcPr>
          <w:p w14:paraId="3092B375">
            <w:pPr>
              <w:rPr>
                <w:rFonts w:hint="eastAsia" w:ascii="Noto Sans SC" w:hAnsi="Noto Sans SC" w:eastAsia="Noto Sans SC" w:cs="Noto Sans SC"/>
                <w:b w:val="0"/>
                <w:bCs w:val="0"/>
                <w:i w:val="0"/>
                <w:iCs w:val="0"/>
                <w:caps w:val="0"/>
                <w:color w:val="333333"/>
                <w:spacing w:val="0"/>
                <w:sz w:val="15"/>
                <w:szCs w:val="15"/>
              </w:rPr>
            </w:pPr>
          </w:p>
        </w:tc>
      </w:tr>
      <w:tr w14:paraId="2252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vMerge w:val="continue"/>
            <w:shd w:val="clear"/>
            <w:vAlign w:val="center"/>
          </w:tcPr>
          <w:p w14:paraId="475039EE">
            <w:pPr>
              <w:rPr>
                <w:rFonts w:hint="eastAsia" w:ascii="Noto Sans SC" w:hAnsi="Noto Sans SC" w:eastAsia="Noto Sans SC" w:cs="Noto Sans SC"/>
                <w:b w:val="0"/>
                <w:bCs w:val="0"/>
                <w:i w:val="0"/>
                <w:iCs w:val="0"/>
                <w:caps w:val="0"/>
                <w:color w:val="333333"/>
                <w:spacing w:val="0"/>
                <w:sz w:val="15"/>
                <w:szCs w:val="15"/>
              </w:rPr>
            </w:pPr>
          </w:p>
        </w:tc>
        <w:tc>
          <w:tcPr>
            <w:tcW w:w="251" w:type="pct"/>
            <w:shd w:val="clear"/>
            <w:vAlign w:val="center"/>
          </w:tcPr>
          <w:p w14:paraId="693E3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34C5E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自动化或机器人工程</w:t>
            </w:r>
          </w:p>
        </w:tc>
        <w:tc>
          <w:tcPr>
            <w:tcW w:w="251" w:type="pct"/>
            <w:shd w:val="clear"/>
            <w:vAlign w:val="center"/>
          </w:tcPr>
          <w:p w14:paraId="0FC02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3</w:t>
            </w:r>
          </w:p>
        </w:tc>
        <w:tc>
          <w:tcPr>
            <w:tcW w:w="2149" w:type="pct"/>
            <w:shd w:val="clear"/>
            <w:vAlign w:val="center"/>
          </w:tcPr>
          <w:p w14:paraId="72EA6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研究生及以上学历或副高及以上职称有丰富实践经验者条件可适当放宽。</w:t>
            </w:r>
          </w:p>
        </w:tc>
        <w:tc>
          <w:tcPr>
            <w:tcW w:w="737" w:type="pct"/>
            <w:vMerge w:val="continue"/>
            <w:shd w:val="clear"/>
            <w:vAlign w:val="center"/>
          </w:tcPr>
          <w:p w14:paraId="28EDD21F">
            <w:pPr>
              <w:rPr>
                <w:rFonts w:hint="eastAsia" w:ascii="Noto Sans SC" w:hAnsi="Noto Sans SC" w:eastAsia="Noto Sans SC" w:cs="Noto Sans SC"/>
                <w:b w:val="0"/>
                <w:bCs w:val="0"/>
                <w:i w:val="0"/>
                <w:iCs w:val="0"/>
                <w:caps w:val="0"/>
                <w:color w:val="333333"/>
                <w:spacing w:val="0"/>
                <w:sz w:val="15"/>
                <w:szCs w:val="15"/>
              </w:rPr>
            </w:pPr>
          </w:p>
        </w:tc>
      </w:tr>
      <w:tr w14:paraId="1E7C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shd w:val="clear"/>
            <w:vAlign w:val="center"/>
          </w:tcPr>
          <w:p w14:paraId="40691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建筑设计学院</w:t>
            </w:r>
          </w:p>
        </w:tc>
        <w:tc>
          <w:tcPr>
            <w:tcW w:w="251" w:type="pct"/>
            <w:shd w:val="clear"/>
            <w:vAlign w:val="center"/>
          </w:tcPr>
          <w:p w14:paraId="45720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358D4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数字媒体技术</w:t>
            </w:r>
          </w:p>
        </w:tc>
        <w:tc>
          <w:tcPr>
            <w:tcW w:w="251" w:type="pct"/>
            <w:shd w:val="clear"/>
            <w:vAlign w:val="center"/>
          </w:tcPr>
          <w:p w14:paraId="00E92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3</w:t>
            </w:r>
          </w:p>
        </w:tc>
        <w:tc>
          <w:tcPr>
            <w:tcW w:w="2149" w:type="pct"/>
            <w:shd w:val="clear"/>
            <w:vAlign w:val="center"/>
          </w:tcPr>
          <w:p w14:paraId="7B4AD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本科及以上学历或副高及以上职称，有教学经验者优先。</w:t>
            </w:r>
          </w:p>
        </w:tc>
        <w:tc>
          <w:tcPr>
            <w:tcW w:w="737" w:type="pct"/>
            <w:shd w:val="clear"/>
            <w:vAlign w:val="center"/>
          </w:tcPr>
          <w:p w14:paraId="5FBB6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王院长13907966349</w:t>
            </w:r>
          </w:p>
        </w:tc>
      </w:tr>
      <w:tr w14:paraId="270B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vMerge w:val="restart"/>
            <w:shd w:val="clear"/>
            <w:vAlign w:val="center"/>
          </w:tcPr>
          <w:p w14:paraId="7E100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新能源工程学院</w:t>
            </w:r>
          </w:p>
        </w:tc>
        <w:tc>
          <w:tcPr>
            <w:tcW w:w="251" w:type="pct"/>
            <w:shd w:val="clear"/>
            <w:vAlign w:val="center"/>
          </w:tcPr>
          <w:p w14:paraId="1E1F6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3868C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电气自动化</w:t>
            </w:r>
          </w:p>
        </w:tc>
        <w:tc>
          <w:tcPr>
            <w:tcW w:w="251" w:type="pct"/>
            <w:shd w:val="clear"/>
            <w:vAlign w:val="center"/>
          </w:tcPr>
          <w:p w14:paraId="3832D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2</w:t>
            </w:r>
          </w:p>
        </w:tc>
        <w:tc>
          <w:tcPr>
            <w:tcW w:w="2149" w:type="pct"/>
            <w:shd w:val="clear"/>
            <w:vAlign w:val="center"/>
          </w:tcPr>
          <w:p w14:paraId="4382E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本科及以上学历或中级及以上职称，有丰富实践经验者条件可适当放宽。</w:t>
            </w:r>
          </w:p>
        </w:tc>
        <w:tc>
          <w:tcPr>
            <w:tcW w:w="737" w:type="pct"/>
            <w:vMerge w:val="restart"/>
            <w:shd w:val="clear"/>
            <w:vAlign w:val="center"/>
          </w:tcPr>
          <w:p w14:paraId="258DB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胡院长 15083637356</w:t>
            </w:r>
          </w:p>
        </w:tc>
      </w:tr>
      <w:tr w14:paraId="428A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vMerge w:val="continue"/>
            <w:shd w:val="clear"/>
            <w:vAlign w:val="center"/>
          </w:tcPr>
          <w:p w14:paraId="33EDEE2B">
            <w:pPr>
              <w:rPr>
                <w:rFonts w:hint="eastAsia" w:ascii="Noto Sans SC" w:hAnsi="Noto Sans SC" w:eastAsia="Noto Sans SC" w:cs="Noto Sans SC"/>
                <w:b w:val="0"/>
                <w:bCs w:val="0"/>
                <w:i w:val="0"/>
                <w:iCs w:val="0"/>
                <w:caps w:val="0"/>
                <w:color w:val="333333"/>
                <w:spacing w:val="0"/>
                <w:sz w:val="15"/>
                <w:szCs w:val="15"/>
              </w:rPr>
            </w:pPr>
          </w:p>
        </w:tc>
        <w:tc>
          <w:tcPr>
            <w:tcW w:w="251" w:type="pct"/>
            <w:shd w:val="clear"/>
            <w:vAlign w:val="center"/>
          </w:tcPr>
          <w:p w14:paraId="1D7AF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1B344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材料化学或材料科学与工程</w:t>
            </w:r>
          </w:p>
        </w:tc>
        <w:tc>
          <w:tcPr>
            <w:tcW w:w="251" w:type="pct"/>
            <w:shd w:val="clear"/>
            <w:vAlign w:val="center"/>
          </w:tcPr>
          <w:p w14:paraId="4550B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5</w:t>
            </w:r>
          </w:p>
        </w:tc>
        <w:tc>
          <w:tcPr>
            <w:tcW w:w="2149" w:type="pct"/>
            <w:shd w:val="clear"/>
            <w:vAlign w:val="center"/>
          </w:tcPr>
          <w:p w14:paraId="3903D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研究生及以上学历或副高及以上职称，有教学经验者优先。</w:t>
            </w:r>
          </w:p>
        </w:tc>
        <w:tc>
          <w:tcPr>
            <w:tcW w:w="737" w:type="pct"/>
            <w:vMerge w:val="continue"/>
            <w:shd w:val="clear"/>
            <w:vAlign w:val="center"/>
          </w:tcPr>
          <w:p w14:paraId="60FBEE47">
            <w:pPr>
              <w:rPr>
                <w:rFonts w:hint="eastAsia" w:ascii="Noto Sans SC" w:hAnsi="Noto Sans SC" w:eastAsia="Noto Sans SC" w:cs="Noto Sans SC"/>
                <w:b w:val="0"/>
                <w:bCs w:val="0"/>
                <w:i w:val="0"/>
                <w:iCs w:val="0"/>
                <w:caps w:val="0"/>
                <w:color w:val="333333"/>
                <w:spacing w:val="0"/>
                <w:sz w:val="15"/>
                <w:szCs w:val="15"/>
              </w:rPr>
            </w:pPr>
          </w:p>
        </w:tc>
      </w:tr>
      <w:tr w14:paraId="6A6F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vMerge w:val="restart"/>
            <w:shd w:val="clear"/>
            <w:vAlign w:val="center"/>
          </w:tcPr>
          <w:p w14:paraId="5DCDA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电子信息工程学院</w:t>
            </w:r>
          </w:p>
        </w:tc>
        <w:tc>
          <w:tcPr>
            <w:tcW w:w="251" w:type="pct"/>
            <w:shd w:val="clear"/>
            <w:vAlign w:val="center"/>
          </w:tcPr>
          <w:p w14:paraId="2254C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5A601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微电子技术</w:t>
            </w:r>
          </w:p>
        </w:tc>
        <w:tc>
          <w:tcPr>
            <w:tcW w:w="251" w:type="pct"/>
            <w:shd w:val="clear"/>
            <w:vAlign w:val="center"/>
          </w:tcPr>
          <w:p w14:paraId="683321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5</w:t>
            </w:r>
          </w:p>
        </w:tc>
        <w:tc>
          <w:tcPr>
            <w:tcW w:w="2149" w:type="pct"/>
            <w:shd w:val="clear"/>
            <w:vAlign w:val="center"/>
          </w:tcPr>
          <w:p w14:paraId="7A777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研究生及以上学历或副高及以上职称，有丰富实践经验者条件可适当放宽。</w:t>
            </w:r>
          </w:p>
        </w:tc>
        <w:tc>
          <w:tcPr>
            <w:tcW w:w="737" w:type="pct"/>
            <w:vMerge w:val="restart"/>
            <w:shd w:val="clear"/>
            <w:vAlign w:val="center"/>
          </w:tcPr>
          <w:p w14:paraId="03F31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鲁院长 15279018703</w:t>
            </w:r>
          </w:p>
        </w:tc>
      </w:tr>
      <w:tr w14:paraId="4CFE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vMerge w:val="continue"/>
            <w:shd w:val="clear"/>
            <w:vAlign w:val="center"/>
          </w:tcPr>
          <w:p w14:paraId="2C87AADA">
            <w:pPr>
              <w:rPr>
                <w:rFonts w:hint="eastAsia" w:ascii="Noto Sans SC" w:hAnsi="Noto Sans SC" w:eastAsia="Noto Sans SC" w:cs="Noto Sans SC"/>
                <w:b w:val="0"/>
                <w:bCs w:val="0"/>
                <w:i w:val="0"/>
                <w:iCs w:val="0"/>
                <w:caps w:val="0"/>
                <w:color w:val="333333"/>
                <w:spacing w:val="0"/>
                <w:sz w:val="15"/>
                <w:szCs w:val="15"/>
              </w:rPr>
            </w:pPr>
          </w:p>
        </w:tc>
        <w:tc>
          <w:tcPr>
            <w:tcW w:w="251" w:type="pct"/>
            <w:shd w:val="clear"/>
            <w:vAlign w:val="center"/>
          </w:tcPr>
          <w:p w14:paraId="1B9A5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79431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电子信息工程</w:t>
            </w:r>
          </w:p>
        </w:tc>
        <w:tc>
          <w:tcPr>
            <w:tcW w:w="251" w:type="pct"/>
            <w:shd w:val="clear"/>
            <w:vAlign w:val="center"/>
          </w:tcPr>
          <w:p w14:paraId="4768B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2</w:t>
            </w:r>
          </w:p>
        </w:tc>
        <w:tc>
          <w:tcPr>
            <w:tcW w:w="2149" w:type="pct"/>
            <w:shd w:val="clear"/>
            <w:vAlign w:val="center"/>
          </w:tcPr>
          <w:p w14:paraId="601559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研究生及以上学历或副高及以上职称，有丰富实践经验者条件可适当放宽。</w:t>
            </w:r>
          </w:p>
        </w:tc>
        <w:tc>
          <w:tcPr>
            <w:tcW w:w="737" w:type="pct"/>
            <w:vMerge w:val="continue"/>
            <w:shd w:val="clear"/>
            <w:vAlign w:val="center"/>
          </w:tcPr>
          <w:p w14:paraId="1D7DC34C">
            <w:pPr>
              <w:rPr>
                <w:rFonts w:hint="eastAsia" w:ascii="Noto Sans SC" w:hAnsi="Noto Sans SC" w:eastAsia="Noto Sans SC" w:cs="Noto Sans SC"/>
                <w:b w:val="0"/>
                <w:bCs w:val="0"/>
                <w:i w:val="0"/>
                <w:iCs w:val="0"/>
                <w:caps w:val="0"/>
                <w:color w:val="333333"/>
                <w:spacing w:val="0"/>
                <w:sz w:val="15"/>
                <w:szCs w:val="15"/>
              </w:rPr>
            </w:pPr>
          </w:p>
        </w:tc>
      </w:tr>
      <w:tr w14:paraId="5FFC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vMerge w:val="continue"/>
            <w:shd w:val="clear"/>
            <w:vAlign w:val="center"/>
          </w:tcPr>
          <w:p w14:paraId="5357F510">
            <w:pPr>
              <w:rPr>
                <w:rFonts w:hint="eastAsia" w:ascii="Noto Sans SC" w:hAnsi="Noto Sans SC" w:eastAsia="Noto Sans SC" w:cs="Noto Sans SC"/>
                <w:b w:val="0"/>
                <w:bCs w:val="0"/>
                <w:i w:val="0"/>
                <w:iCs w:val="0"/>
                <w:caps w:val="0"/>
                <w:color w:val="333333"/>
                <w:spacing w:val="0"/>
                <w:sz w:val="15"/>
                <w:szCs w:val="15"/>
              </w:rPr>
            </w:pPr>
          </w:p>
        </w:tc>
        <w:tc>
          <w:tcPr>
            <w:tcW w:w="251" w:type="pct"/>
            <w:shd w:val="clear"/>
            <w:vAlign w:val="center"/>
          </w:tcPr>
          <w:p w14:paraId="75617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6515D0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软件工程</w:t>
            </w:r>
          </w:p>
        </w:tc>
        <w:tc>
          <w:tcPr>
            <w:tcW w:w="251" w:type="pct"/>
            <w:shd w:val="clear"/>
            <w:vAlign w:val="center"/>
          </w:tcPr>
          <w:p w14:paraId="4CC36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3</w:t>
            </w:r>
          </w:p>
        </w:tc>
        <w:tc>
          <w:tcPr>
            <w:tcW w:w="2149" w:type="pct"/>
            <w:shd w:val="clear"/>
            <w:vAlign w:val="center"/>
          </w:tcPr>
          <w:p w14:paraId="2935D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研究生及以上学历或副高及以上职称，有丰富实践经验者条件可适当放宽。</w:t>
            </w:r>
          </w:p>
        </w:tc>
        <w:tc>
          <w:tcPr>
            <w:tcW w:w="737" w:type="pct"/>
            <w:vMerge w:val="continue"/>
            <w:shd w:val="clear"/>
            <w:vAlign w:val="center"/>
          </w:tcPr>
          <w:p w14:paraId="2AEE9D77">
            <w:pPr>
              <w:rPr>
                <w:rFonts w:hint="eastAsia" w:ascii="Noto Sans SC" w:hAnsi="Noto Sans SC" w:eastAsia="Noto Sans SC" w:cs="Noto Sans SC"/>
                <w:b w:val="0"/>
                <w:bCs w:val="0"/>
                <w:i w:val="0"/>
                <w:iCs w:val="0"/>
                <w:caps w:val="0"/>
                <w:color w:val="333333"/>
                <w:spacing w:val="0"/>
                <w:sz w:val="15"/>
                <w:szCs w:val="15"/>
              </w:rPr>
            </w:pPr>
          </w:p>
        </w:tc>
      </w:tr>
      <w:tr w14:paraId="6A51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vMerge w:val="continue"/>
            <w:shd w:val="clear"/>
            <w:vAlign w:val="center"/>
          </w:tcPr>
          <w:p w14:paraId="1CE13DD0">
            <w:pPr>
              <w:rPr>
                <w:rFonts w:hint="eastAsia" w:ascii="Noto Sans SC" w:hAnsi="Noto Sans SC" w:eastAsia="Noto Sans SC" w:cs="Noto Sans SC"/>
                <w:b w:val="0"/>
                <w:bCs w:val="0"/>
                <w:i w:val="0"/>
                <w:iCs w:val="0"/>
                <w:caps w:val="0"/>
                <w:color w:val="333333"/>
                <w:spacing w:val="0"/>
                <w:sz w:val="15"/>
                <w:szCs w:val="15"/>
              </w:rPr>
            </w:pPr>
          </w:p>
        </w:tc>
        <w:tc>
          <w:tcPr>
            <w:tcW w:w="251" w:type="pct"/>
            <w:shd w:val="clear"/>
            <w:vAlign w:val="center"/>
          </w:tcPr>
          <w:p w14:paraId="740C9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1762C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计算机科学与技术</w:t>
            </w:r>
          </w:p>
        </w:tc>
        <w:tc>
          <w:tcPr>
            <w:tcW w:w="251" w:type="pct"/>
            <w:shd w:val="clear"/>
            <w:vAlign w:val="center"/>
          </w:tcPr>
          <w:p w14:paraId="6A865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5</w:t>
            </w:r>
          </w:p>
        </w:tc>
        <w:tc>
          <w:tcPr>
            <w:tcW w:w="2149" w:type="pct"/>
            <w:shd w:val="clear"/>
            <w:vAlign w:val="center"/>
          </w:tcPr>
          <w:p w14:paraId="0090A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研究生及以上学历或副高及以上职称，有丰富实践经验者条件可适当放宽。</w:t>
            </w:r>
          </w:p>
        </w:tc>
        <w:tc>
          <w:tcPr>
            <w:tcW w:w="737" w:type="pct"/>
            <w:vMerge w:val="continue"/>
            <w:shd w:val="clear"/>
            <w:vAlign w:val="center"/>
          </w:tcPr>
          <w:p w14:paraId="043BE4A7">
            <w:pPr>
              <w:rPr>
                <w:rFonts w:hint="eastAsia" w:ascii="Noto Sans SC" w:hAnsi="Noto Sans SC" w:eastAsia="Noto Sans SC" w:cs="Noto Sans SC"/>
                <w:b w:val="0"/>
                <w:bCs w:val="0"/>
                <w:i w:val="0"/>
                <w:iCs w:val="0"/>
                <w:caps w:val="0"/>
                <w:color w:val="333333"/>
                <w:spacing w:val="0"/>
                <w:sz w:val="15"/>
                <w:szCs w:val="15"/>
              </w:rPr>
            </w:pPr>
          </w:p>
        </w:tc>
      </w:tr>
      <w:tr w14:paraId="436D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shd w:val="clear"/>
            <w:vAlign w:val="center"/>
          </w:tcPr>
          <w:p w14:paraId="7E364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经济管理学院</w:t>
            </w:r>
          </w:p>
        </w:tc>
        <w:tc>
          <w:tcPr>
            <w:tcW w:w="251" w:type="pct"/>
            <w:shd w:val="clear"/>
            <w:vAlign w:val="center"/>
          </w:tcPr>
          <w:p w14:paraId="1EEC6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64766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电子商务</w:t>
            </w:r>
          </w:p>
        </w:tc>
        <w:tc>
          <w:tcPr>
            <w:tcW w:w="251" w:type="pct"/>
            <w:shd w:val="clear"/>
            <w:vAlign w:val="center"/>
          </w:tcPr>
          <w:p w14:paraId="626B8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3</w:t>
            </w:r>
          </w:p>
        </w:tc>
        <w:tc>
          <w:tcPr>
            <w:tcW w:w="2149" w:type="pct"/>
            <w:shd w:val="clear"/>
            <w:vAlign w:val="center"/>
          </w:tcPr>
          <w:p w14:paraId="5E821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本科及以上学历或中级及以上职称，有从事该行业工作经历者条件可适当放宽。</w:t>
            </w:r>
          </w:p>
        </w:tc>
        <w:tc>
          <w:tcPr>
            <w:tcW w:w="737" w:type="pct"/>
            <w:shd w:val="clear"/>
            <w:vAlign w:val="center"/>
          </w:tcPr>
          <w:p w14:paraId="7CC31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黄院长 13320007651</w:t>
            </w:r>
          </w:p>
        </w:tc>
      </w:tr>
      <w:tr w14:paraId="3D5B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shd w:val="clear"/>
            <w:vAlign w:val="center"/>
          </w:tcPr>
          <w:p w14:paraId="489F6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健康护理学院</w:t>
            </w:r>
          </w:p>
        </w:tc>
        <w:tc>
          <w:tcPr>
            <w:tcW w:w="251" w:type="pct"/>
            <w:shd w:val="clear"/>
            <w:vAlign w:val="center"/>
          </w:tcPr>
          <w:p w14:paraId="61837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7C442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护理学或医学或康护</w:t>
            </w:r>
          </w:p>
        </w:tc>
        <w:tc>
          <w:tcPr>
            <w:tcW w:w="251" w:type="pct"/>
            <w:shd w:val="clear"/>
            <w:vAlign w:val="center"/>
          </w:tcPr>
          <w:p w14:paraId="281DC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8</w:t>
            </w:r>
          </w:p>
        </w:tc>
        <w:tc>
          <w:tcPr>
            <w:tcW w:w="2149" w:type="pct"/>
            <w:shd w:val="clear"/>
            <w:vAlign w:val="center"/>
          </w:tcPr>
          <w:p w14:paraId="38656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本科及以上学历，有多年实践工作经验者优先。</w:t>
            </w:r>
          </w:p>
        </w:tc>
        <w:tc>
          <w:tcPr>
            <w:tcW w:w="737" w:type="pct"/>
            <w:shd w:val="clear"/>
            <w:vAlign w:val="center"/>
          </w:tcPr>
          <w:p w14:paraId="50B1F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毛院长 13879698738</w:t>
            </w:r>
          </w:p>
        </w:tc>
      </w:tr>
      <w:tr w14:paraId="14A6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465" w:type="pct"/>
            <w:shd w:val="clear"/>
            <w:vAlign w:val="center"/>
          </w:tcPr>
          <w:p w14:paraId="2D2C41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思政部</w:t>
            </w:r>
          </w:p>
        </w:tc>
        <w:tc>
          <w:tcPr>
            <w:tcW w:w="251" w:type="pct"/>
            <w:shd w:val="clear"/>
            <w:vAlign w:val="center"/>
          </w:tcPr>
          <w:p w14:paraId="79E56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专职教师</w:t>
            </w:r>
          </w:p>
        </w:tc>
        <w:tc>
          <w:tcPr>
            <w:tcW w:w="1146" w:type="pct"/>
            <w:shd w:val="clear"/>
            <w:vAlign w:val="center"/>
          </w:tcPr>
          <w:p w14:paraId="5DAAC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马克思主义哲学、政治经济学或思想政治教育</w:t>
            </w:r>
          </w:p>
        </w:tc>
        <w:tc>
          <w:tcPr>
            <w:tcW w:w="251" w:type="pct"/>
            <w:shd w:val="clear"/>
            <w:vAlign w:val="center"/>
          </w:tcPr>
          <w:p w14:paraId="7790D2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5</w:t>
            </w:r>
          </w:p>
        </w:tc>
        <w:tc>
          <w:tcPr>
            <w:tcW w:w="2149" w:type="pct"/>
            <w:shd w:val="clear"/>
            <w:vAlign w:val="center"/>
          </w:tcPr>
          <w:p w14:paraId="60CC0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研究生及以上学历或副高及以上职称，中共党员（含预备党员）、有教学经验者优先。</w:t>
            </w:r>
          </w:p>
        </w:tc>
        <w:tc>
          <w:tcPr>
            <w:tcW w:w="737" w:type="pct"/>
            <w:shd w:val="clear"/>
            <w:vAlign w:val="center"/>
          </w:tcPr>
          <w:p w14:paraId="5609C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rPr>
            </w:pPr>
            <w:r>
              <w:rPr>
                <w:rFonts w:hint="eastAsia" w:ascii="Noto Sans SC" w:hAnsi="Noto Sans SC" w:eastAsia="Noto Sans SC" w:cs="Noto Sans SC"/>
                <w:b w:val="0"/>
                <w:bCs w:val="0"/>
                <w:i w:val="0"/>
                <w:iCs w:val="0"/>
                <w:caps w:val="0"/>
                <w:color w:val="333333"/>
                <w:spacing w:val="0"/>
                <w:sz w:val="15"/>
                <w:szCs w:val="15"/>
                <w:bdr w:val="none" w:color="auto" w:sz="0" w:space="0"/>
              </w:rPr>
              <w:t>刘主任 13979007820</w:t>
            </w:r>
          </w:p>
        </w:tc>
      </w:tr>
      <w:bookmarkEnd w:id="0"/>
    </w:tbl>
    <w:p w14:paraId="5530E5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577D1"/>
    <w:rsid w:val="07C5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2025-07-05T06:49:00Z</dcterms:created>
  <dc:creator>啊魁</dc:creator>
  <cp:lastModifiedBy>啊魁</cp:lastModifiedBy>
  <dcterms:modified xsi:type="dcterms:W3CDTF">2025-07-05T06:50:02Z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A146B3315AD24B1D8F22BFAAD57ACEFC_11</vt:lpwstr>
  </property>
  <property fmtid="{D5CDD505-2E9C-101B-9397-08002B2CF9AE}" pid="4" name="KSOTemplateDocerSaveRecord">
    <vt:lpwstr>eyJoZGlkIjoiZTgwNjlmN2ExY2NkOWUyNjZkMjcxMGE0YjU2ZmZlYjciLCJ1c2VySWQiOiI3NTU1NTcwMDQifQ==</vt:lpwstr>
  </property>
</Properties>
</file>