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D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73737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73737"/>
          <w:spacing w:val="0"/>
          <w:sz w:val="28"/>
          <w:szCs w:val="28"/>
          <w:bdr w:val="none" w:color="auto" w:sz="0" w:space="0"/>
          <w:shd w:val="clear" w:fill="FFFFFF"/>
        </w:rPr>
        <w:t>（一）教师岗位</w:t>
      </w:r>
    </w:p>
    <w:tbl>
      <w:tblPr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162"/>
        <w:gridCol w:w="1190"/>
        <w:gridCol w:w="922"/>
        <w:gridCol w:w="1958"/>
        <w:gridCol w:w="1508"/>
      </w:tblGrid>
      <w:tr w14:paraId="7E052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7798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37A0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359B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7C13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计划</w:t>
            </w:r>
          </w:p>
          <w:p w14:paraId="6B32C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招聘数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6C53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EFB2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学历要求</w:t>
            </w:r>
          </w:p>
        </w:tc>
      </w:tr>
      <w:tr w14:paraId="21555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AFB8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78E0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外语与艺术</w:t>
            </w:r>
          </w:p>
          <w:p w14:paraId="79ABE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739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服装设计与工艺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E8D4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9C7A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服装设计学、服装工艺学专业</w:t>
            </w:r>
          </w:p>
        </w:tc>
        <w:tc>
          <w:tcPr>
            <w:tcW w:w="15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37FE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具有硕士学历学位，所学专业与任教学科相一致；</w:t>
            </w:r>
          </w:p>
          <w:p w14:paraId="2B952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具有本科学历学位，三年以上行业、企业相关技术技能工作经验；</w:t>
            </w:r>
            <w:r>
              <w:rPr>
                <w:rFonts w:ascii="等线" w:hAnsi="等线" w:eastAsia="等线" w:cs="等线"/>
                <w:sz w:val="24"/>
                <w:szCs w:val="24"/>
                <w:bdr w:val="none" w:color="auto" w:sz="0" w:space="0"/>
              </w:rPr>
              <w:br w:type="textWrapping"/>
            </w:r>
          </w:p>
          <w:p w14:paraId="4238A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D16C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具有副高级及以上专业技术职务，或获得省级以上职业院校技能实践大赛一等奖、高级技师、高级技工等职业资格者学历可适当放宽。</w:t>
            </w:r>
          </w:p>
        </w:tc>
      </w:tr>
      <w:tr w14:paraId="03CAA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77BE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DDDB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财经与商贸</w:t>
            </w:r>
          </w:p>
          <w:p w14:paraId="38ED4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D633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电子商务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9712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F2F6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电子商务专业、跨境电子商务专业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D2307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2BF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299B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8B874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E5FD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融媒体技术与运营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D3C8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938A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网络与新媒体专业、新闻学专业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C42FD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9F5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B5BC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CB811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ECE6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物流管理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47D9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EA71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物流管理专业、供应链管理专业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75C4A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393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EB19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9C1C7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2FB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金融科技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F55B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94E3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金融科技专业、金融工程专业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53F21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048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6AE9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16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E5AF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旅游与管理</w:t>
            </w:r>
          </w:p>
          <w:p w14:paraId="1F511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66B0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空中乘务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31A0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59E1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空乘专业、机场地勤类专业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FCC50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1A4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F9D4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1A6A9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53BE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酒店管理与数字化运营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1B47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BB01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酒店管理、旅游类专业</w:t>
            </w:r>
          </w:p>
          <w:p w14:paraId="64C94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具有酒店行业工作</w:t>
            </w:r>
          </w:p>
          <w:p w14:paraId="61524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背景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7A78C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151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892E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DCB28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780D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旅游管理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E09D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714F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旅游管理类专业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3BDCE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215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08AC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76579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2627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人力资源</w:t>
            </w:r>
          </w:p>
          <w:p w14:paraId="71235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管理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59D8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0C37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人力资源管理、工商管理专业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3C6FD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ED7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4C55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C3060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361A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全媒体广告策划与营销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4571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6A5D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数字媒体技术、新闻学、计算机类、信息管理系统专业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A07D4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573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E4D4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8C64E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0684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烹饪工艺与营养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8054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13F2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烹饪、中西餐、面点师专业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01EBE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4D2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FF27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1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A144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信息技术</w:t>
            </w:r>
          </w:p>
          <w:p w14:paraId="26B9A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8CB1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计算机应用技术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9B4F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CE9D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计算机科学与技术、软件工程、计算机应用技术等计算机专业</w:t>
            </w:r>
          </w:p>
        </w:tc>
        <w:tc>
          <w:tcPr>
            <w:tcW w:w="15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E7BE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具有硕士学历学位，所学专业与任教学科相一致；</w:t>
            </w:r>
          </w:p>
          <w:p w14:paraId="15D68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具有本科学历学位，三年以上行业、企业相关技术技能工作经验；</w:t>
            </w:r>
          </w:p>
          <w:p w14:paraId="3D6E4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具有副高级及以上专业技术职务，或获得省级以上职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院校技能实践大赛一等奖、高级技师、高级技工等职业资格者学历可适当放宽。</w:t>
            </w:r>
          </w:p>
        </w:tc>
      </w:tr>
      <w:tr w14:paraId="0CF2B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40B8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B5AB8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52B2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数字媒体技术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8894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B4DB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数字媒体技术、虚拟现实技术、软件技术等计算机专业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E8A9C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AC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1FCD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8F823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DC85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软件技术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A011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4421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软件技术、计算机科学与技术、软件工程、计算机应用技术等计算机专业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4A1D7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860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4A35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BD878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40AF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动漫制作</w:t>
            </w:r>
          </w:p>
          <w:p w14:paraId="2B22C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22BF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00DB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动画制作、动漫创作、数字媒体技术等计算机和动画专业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25F8C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4A7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0216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3F206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F47F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计算机网络技术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A4C1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947E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计算机网络技术、网络空间安全、信息安全、计算机应用技术等计算机专业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75C72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16E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9AB0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C7CDE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CD58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人工智能</w:t>
            </w:r>
          </w:p>
          <w:p w14:paraId="05DB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技术应用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DE4D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7C9C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人工智能、计算机科学与技术、大数据、软件技术等计算机</w:t>
            </w:r>
          </w:p>
          <w:p w14:paraId="151EF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15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91958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74F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3CA3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16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9020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工程技术</w:t>
            </w:r>
          </w:p>
          <w:p w14:paraId="639EC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DDF1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机电一体化</w:t>
            </w:r>
          </w:p>
          <w:p w14:paraId="47A0F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技术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25AB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5527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机械设计制造及其自动化、过程装备与控制工程、工业机器人专业</w:t>
            </w:r>
          </w:p>
        </w:tc>
        <w:tc>
          <w:tcPr>
            <w:tcW w:w="15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B68A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具有硕士学历学位，所学专业与任教学科相一致；</w:t>
            </w:r>
          </w:p>
          <w:p w14:paraId="2728D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具有本科学历学位，三年以上行业、企业相关技术技能工作经验；</w:t>
            </w:r>
          </w:p>
          <w:p w14:paraId="03E70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具有副高级及以上专业技术职务，或获得省级以上职业院校技能实践大赛一等奖、高级技师、高级技工等职业资格者学历可适当放宽。</w:t>
            </w:r>
          </w:p>
        </w:tc>
      </w:tr>
      <w:tr w14:paraId="79446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5497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29FA7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4B3C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工业机器人技术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7BDF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4F3B3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D252C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4C8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C455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2ECD2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0F03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新能源汽车技术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FB50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7C8C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车辆工程、机械制造及其自动化、载运工具运用工程专业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D3065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756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5201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9B787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C7C8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汽车技术服务与营销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9441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1F7E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车辆工程、汽车服务工程、机械电子工程专业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C3683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BF3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15AB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A17C4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34EA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建筑工程</w:t>
            </w:r>
          </w:p>
          <w:p w14:paraId="7985A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D14A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11FF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土木工程规划与管理、工程管理、建筑与土木工程（工程造价方向）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9B9B0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01F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6D04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04D62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93F3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工程造价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1C6F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53E5E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CC0EE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D7B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5499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A59AF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499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光电子技术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609B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75AC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光电技术应用、智能制造技术、电子信息工程、自动化等专业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66E2F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766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AAD5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1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12C59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D9B4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学院实训室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95CC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215E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机电一体化技术、新能源汽车技术、汽车工程技术、光电技术应用专业、工业机器人技术、自动化专业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BA702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2B5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A2F3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1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10F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医疗与护理</w:t>
            </w:r>
          </w:p>
          <w:p w14:paraId="5554C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E6ED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护理专业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A91E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2DFF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护理学、临床医学、中西医结合专业</w:t>
            </w:r>
          </w:p>
        </w:tc>
        <w:tc>
          <w:tcPr>
            <w:tcW w:w="15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D57C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具有硕士学历学位，所学专业与任教学科相一致；</w:t>
            </w:r>
          </w:p>
          <w:p w14:paraId="4069E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具有本科学历学位，三年以上行业、企业相关技术技能工作经验；</w:t>
            </w:r>
          </w:p>
          <w:p w14:paraId="6F965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具有副高级及以上专业技术职务，或获得省级以上职业院校技能实践大赛一等奖、高级技师、高级技工等职业资格者学历可适当放宽。</w:t>
            </w:r>
          </w:p>
          <w:p w14:paraId="22D52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思政教师要求政治面貌为中共党员。</w:t>
            </w:r>
          </w:p>
        </w:tc>
      </w:tr>
      <w:tr w14:paraId="317B8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0B83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1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F3F98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6ACB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医学美容</w:t>
            </w:r>
          </w:p>
          <w:p w14:paraId="00D05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技术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9DDA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934B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中医学、针灸推拿、美容科学专业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4DE09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E11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3068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29EA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通识教育</w:t>
            </w:r>
          </w:p>
          <w:p w14:paraId="07567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7E58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体育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37A6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E4DF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体育类专业（羽毛球、乒乓球、篮球、健美操方向）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98B11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BA0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185B0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1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0FF6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马克思主义</w:t>
            </w:r>
          </w:p>
          <w:p w14:paraId="5BF13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46C6E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思想政治</w:t>
            </w:r>
          </w:p>
          <w:p w14:paraId="54FFF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教育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42DE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335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马克思主义理论原理、历史学、哲学、法学、政治学专业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042896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397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8482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162" w:type="dxa"/>
            <w:tcBorders>
              <w:top w:val="single" w:color="auto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503D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学生工作部（心理健康中心）</w:t>
            </w:r>
          </w:p>
        </w:tc>
        <w:tc>
          <w:tcPr>
            <w:tcW w:w="1190" w:type="dxa"/>
            <w:tcBorders>
              <w:top w:val="single" w:color="auto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B64C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心理学</w:t>
            </w:r>
          </w:p>
        </w:tc>
        <w:tc>
          <w:tcPr>
            <w:tcW w:w="922" w:type="dxa"/>
            <w:tcBorders>
              <w:top w:val="single" w:color="auto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B8FA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8" w:type="dxa"/>
            <w:tcBorders>
              <w:top w:val="single" w:color="auto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2E29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心理学专业</w:t>
            </w:r>
          </w:p>
        </w:tc>
        <w:tc>
          <w:tcPr>
            <w:tcW w:w="150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577F7B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94A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7CF7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75EDE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各二级学院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69DC0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专职辅导员</w:t>
            </w:r>
          </w:p>
        </w:tc>
        <w:tc>
          <w:tcPr>
            <w:tcW w:w="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2F086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34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 w14:paraId="3C523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1.中共党员；</w:t>
            </w:r>
          </w:p>
          <w:p w14:paraId="59D01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2.硕士研究生或重点本科学历；</w:t>
            </w:r>
          </w:p>
          <w:p w14:paraId="63EBF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3.热爱辅导员工作，具有较强的思想政治素质和业务能力，高度的事业心和责任感；</w:t>
            </w: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4.具有健康的体魄和良好的心理素质;善于沟通，有较强的亲和力与感染力；</w:t>
            </w:r>
          </w:p>
          <w:p w14:paraId="26EDB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5.有学生管理经验或学生干部经历者优先，能够接受住校。</w:t>
            </w:r>
          </w:p>
        </w:tc>
      </w:tr>
    </w:tbl>
    <w:p w14:paraId="5BDA4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73737"/>
          <w:spacing w:val="0"/>
          <w:sz w:val="28"/>
          <w:szCs w:val="28"/>
          <w:bdr w:val="none" w:color="auto" w:sz="0" w:space="0"/>
          <w:shd w:val="clear" w:fill="FFFFFF"/>
        </w:rPr>
        <w:t>   </w:t>
      </w:r>
    </w:p>
    <w:p w14:paraId="131644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73737"/>
          <w:spacing w:val="0"/>
          <w:sz w:val="28"/>
          <w:szCs w:val="28"/>
          <w:bdr w:val="none" w:color="auto" w:sz="0" w:space="0"/>
          <w:shd w:val="clear" w:fill="FFFFFF"/>
        </w:rPr>
        <w:t>（二）管理岗位</w:t>
      </w:r>
    </w:p>
    <w:tbl>
      <w:tblPr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03"/>
        <w:gridCol w:w="595"/>
        <w:gridCol w:w="582"/>
        <w:gridCol w:w="648"/>
        <w:gridCol w:w="1313"/>
        <w:gridCol w:w="3787"/>
      </w:tblGrid>
      <w:tr w14:paraId="5D5BF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2D13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8739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3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1810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3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4C1B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计划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招聘数</w:t>
            </w:r>
          </w:p>
        </w:tc>
        <w:tc>
          <w:tcPr>
            <w:tcW w:w="11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5BAC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22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CB95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岗位基本要求</w:t>
            </w:r>
          </w:p>
        </w:tc>
      </w:tr>
      <w:tr w14:paraId="47156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FE10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5B36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  <w:p w14:paraId="074B2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</w:t>
            </w:r>
          </w:p>
          <w:p w14:paraId="67669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89B5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AE51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0801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或重点本科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4D66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1.具有较强的责任心、良好的职业道德、服务意识和团队合作精神‌；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2.具有良好的沟通、协调、组织能力，能够熟练运用Office等常用办公软件，具备公文写作、会议纪要整理等文书处理能力‌；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3.有行政事务、会议组织等相关经验者优先。</w:t>
            </w:r>
          </w:p>
        </w:tc>
      </w:tr>
      <w:tr w14:paraId="7CEE4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A88F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CCFD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后勤</w:t>
            </w:r>
          </w:p>
          <w:p w14:paraId="63FB5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保卫处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F3DF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136F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F1FF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或重点本科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E86D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1.具有较强的责任心、良好的职业道德、服务意识和团队合作精神‌；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2.具有良好的沟通、协调、组织能力，具备较强的写作能力，能够熟练运用Office等常用办公软件；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3.有相关工作经验者优先。</w:t>
            </w:r>
          </w:p>
        </w:tc>
      </w:tr>
      <w:tr w14:paraId="2BD98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F201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212EB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</w:t>
            </w:r>
          </w:p>
          <w:p w14:paraId="0979B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5E0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E661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E2D3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或重点本科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2E83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1.具有较强的责任心、良好的职业道德、服务意识和团队合作精神‌；</w:t>
            </w:r>
          </w:p>
          <w:p w14:paraId="6FE4A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2.能够熟练运用Office等常用办公软件，有较强的组织协调和沟通能力，有较强的文字及语言表达能力，热爱教学管理工作；</w:t>
            </w:r>
          </w:p>
          <w:p w14:paraId="49582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3.有相关工作经验者优先。</w:t>
            </w:r>
          </w:p>
        </w:tc>
      </w:tr>
      <w:tr w14:paraId="7600F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399D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8414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8353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F00E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2FED5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或重点本科</w:t>
            </w:r>
          </w:p>
        </w:tc>
        <w:tc>
          <w:tcPr>
            <w:tcW w:w="22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EDAD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1.会计学、财务管理、审计学等财务相关专业；</w:t>
            </w:r>
          </w:p>
          <w:p w14:paraId="35A38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2.具有较强的责任心、良好的职业道德、服务意识和团队合作精神；</w:t>
            </w:r>
          </w:p>
          <w:p w14:paraId="49073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3.熟悉财务工作流程，能够熟练运用财务软件和办公软件；</w:t>
            </w:r>
          </w:p>
          <w:p w14:paraId="57E83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4.有财务工作经验者优先。</w:t>
            </w:r>
          </w:p>
        </w:tc>
      </w:tr>
      <w:tr w14:paraId="320E9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0671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9CB8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6E25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D877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计划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招聘数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89DB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A51C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22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F23D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岗位基本要求</w:t>
            </w:r>
          </w:p>
        </w:tc>
      </w:tr>
      <w:tr w14:paraId="1A202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2D9C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BE5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质量</w:t>
            </w:r>
          </w:p>
          <w:p w14:paraId="261E6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61DF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督导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D3D0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CA3A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EEE7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理工类、文科类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928D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1.具有高校教师系列副高及以上专业技术职称，原则上年龄在65周岁以下；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2.具有督导工作经验，拥护党和国家的教育方针、政策具备良好的师德、高度的责任感和事业心；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3.具有较强的教学评价能力、协调沟通能力以及较好的语言和文字表达能力，能够有效运用信息技术开展教学督导工作。</w:t>
            </w:r>
          </w:p>
        </w:tc>
      </w:tr>
      <w:tr w14:paraId="03ECA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58B3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63F9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</w:t>
            </w:r>
          </w:p>
          <w:p w14:paraId="6E3D0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档案馆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AE22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F60A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02DE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0FBC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图书情报或档案管理等相关专业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0981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1.具有较强的责任心、良好的职业道德、服务意识和团队合作精神‌；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2.具有良好的沟通、协调、组织能力，具备较强的写作能力，能够熟练运用Office等常用办公软件；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3.有图书管理或档案管理工作经验者优先。</w:t>
            </w:r>
          </w:p>
        </w:tc>
      </w:tr>
      <w:tr w14:paraId="6AA4A6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ACC3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CE27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实训与信息</w:t>
            </w:r>
          </w:p>
          <w:p w14:paraId="2D351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中心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0B9A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3863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1BF7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6002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信息技术等相关专业</w:t>
            </w:r>
          </w:p>
        </w:tc>
        <w:tc>
          <w:tcPr>
            <w:tcW w:w="2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64FD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1.具备岗位所需要的专业或技能；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2.具有良好的沟通、协调、组织能力，具有较强的责任心、良好的职业道德、服务意识和团队合作精神；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3.具有计算机维修、网络技术或音响维护、调试经验者优先考虑。</w:t>
            </w:r>
          </w:p>
        </w:tc>
      </w:tr>
      <w:tr w14:paraId="1B532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63C3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412D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外语与艺术</w:t>
            </w:r>
          </w:p>
          <w:p w14:paraId="034A0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DD12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44B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3FF9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D2A7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机电计算机等理工类专业</w:t>
            </w:r>
          </w:p>
        </w:tc>
        <w:tc>
          <w:tcPr>
            <w:tcW w:w="22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508D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1.具备岗位所需的专业技能；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2.热心实验教学、实验室管理及维护相关工作；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73737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3.具有高度责任感；善于沟通，有较强的亲和力和感染力。</w:t>
            </w:r>
          </w:p>
        </w:tc>
      </w:tr>
      <w:tr w14:paraId="73140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2F59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ED1A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财经与商贸</w:t>
            </w:r>
          </w:p>
          <w:p w14:paraId="2B169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C7E2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6DB2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A2D64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8975A4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22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E520A4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</w:tr>
      <w:tr w14:paraId="2F60E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B841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686A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旅游与管理</w:t>
            </w:r>
          </w:p>
          <w:p w14:paraId="7AECE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4561C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2B844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8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3C527A2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2036435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22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19BE806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</w:tr>
      <w:tr w14:paraId="30A5E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72D3F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5C690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学科专业带头人、管理干部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072B6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若干</w:t>
            </w:r>
          </w:p>
        </w:tc>
        <w:tc>
          <w:tcPr>
            <w:tcW w:w="338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14:paraId="66FF4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省内优质高职院校退休专业技术人员</w:t>
            </w:r>
          </w:p>
        </w:tc>
      </w:tr>
      <w:bookmarkEnd w:id="0"/>
    </w:tbl>
    <w:p w14:paraId="3AE21B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7D79"/>
    <w:rsid w:val="384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2025-07-04T02:01:00Z</dcterms:created>
  <dc:creator>啊魁</dc:creator>
  <cp:lastModifiedBy>啊魁</cp:lastModifiedBy>
  <dcterms:modified xsi:type="dcterms:W3CDTF">2025-07-04T02:01:31Z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418D5706F3574F7AB2F6E8EB7998217F_11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