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FA7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附件1</w:t>
      </w:r>
      <w:bookmarkStart w:id="0" w:name="_GoBack"/>
      <w:r>
        <w:rPr>
          <w:rFonts w:ascii="var(--fr-font-basefont)" w:hAnsi="var(--fr-font-basefont)" w:eastAsia="var(--fr-font-basefont)" w:cs="var(--fr-font-basefont)"/>
          <w:i w:val="0"/>
          <w:iCs w:val="0"/>
          <w:caps w:val="0"/>
          <w:color w:val="000000"/>
          <w:spacing w:val="0"/>
          <w:sz w:val="24"/>
          <w:szCs w:val="24"/>
        </w:rPr>
        <w:t>仲恺农业工程学院</w:t>
      </w:r>
      <w:r>
        <w:rPr>
          <w:rFonts w:hint="default" w:ascii="var(--fr-font-basefont)" w:hAnsi="var(--fr-font-basefont)" w:eastAsia="var(--fr-font-basefont)" w:cs="var(--fr-font-basefont)"/>
          <w:i w:val="0"/>
          <w:iCs w:val="0"/>
          <w:caps w:val="0"/>
          <w:color w:val="000000"/>
          <w:spacing w:val="0"/>
          <w:sz w:val="24"/>
          <w:szCs w:val="24"/>
        </w:rPr>
        <w:t>2024年公开招聘硕士专任教师及实验员岗位表</w:t>
      </w:r>
      <w:bookmarkEnd w:id="0"/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22"/>
        <w:gridCol w:w="856"/>
        <w:gridCol w:w="4261"/>
        <w:gridCol w:w="589"/>
        <w:gridCol w:w="1608"/>
      </w:tblGrid>
      <w:tr w14:paraId="272504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B5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学院名称</w:t>
            </w: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A2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90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0A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招聘专业及专业代码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1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34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73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 w14:paraId="3B0F9E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4E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信息科学与技术学院</w:t>
            </w: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5E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33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66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计算机科学与技术（A081200）、计算机系统结构（A081201）、计算机软件与理论（A081202）、计算机应用技术（A081203）、软件工程（A083501）、应用数学（A070104）、网络空间安全(A083901) 、计算机技术硕士（专业硕士）（A084004）、软件工程硕士（专业硕士）（A084005）、人工智能硕士（专业硕士）（A084010）、大数据技术与工程（专业硕士）（A084011）、网络与信息安全硕士（专业硕士）（A084012）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B6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4" w:type="pct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2F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发表SCI检索高水平论文和英语通过六级者优先</w:t>
            </w:r>
          </w:p>
        </w:tc>
      </w:tr>
      <w:tr w14:paraId="73A2F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AE5D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3D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9A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F0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号与信息处理（A081002)、控制理论与控制工程（A081101）、交通信息工程及控制（A082302）、模式识别与智能系统（A081104）、新一代电子信息技术硕士（专业硕士）（A084001）、集成电路工程硕士（专业硕士）（A084003）、控制工程硕士（专业硕士）（A084006）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C9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4" w:type="pct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E900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053A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1D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自动化学院</w:t>
            </w: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CE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B2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28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控制理论与控制工程（A081101）、检测技术与自动化装置（A081102）、系统工程（A081103）、模式识别与智能系统（A081104）、导航、制导与控制（A081105）、电路与系统（A080902）、电磁场与微波技术（A080904）、精密仪器及机械（A080401）、测试计量技术及仪器（A080402）、农业电气化与自动化（A082804）、新一代电子信息技术硕士（专业硕士）（A084001）、通信工程硕士（专业硕士）（A084002）、集成电路工程硕士（专业硕士）（A084003）、控制工程硕士（专业硕士）（A084006）、仪器仪表工程硕士（专业硕士）（A084007）、光电信息工程硕士（专业硕士）（A084008）、人工智能硕士（专业硕士）（A084010）、大数据技术与工程（专业硕士）（A084011）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4B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4" w:type="pct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847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412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DFD5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DD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硕士专任教师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4E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82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电机与电器（A080801）、电力电子与电力传动（A080804）、电工理论与新技术（A080805）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87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4" w:type="pct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4FE8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FF04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6D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经贸学院</w:t>
            </w:r>
          </w:p>
        </w:tc>
        <w:tc>
          <w:tcPr>
            <w:tcW w:w="361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F8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实验员</w:t>
            </w:r>
          </w:p>
        </w:tc>
        <w:tc>
          <w:tcPr>
            <w:tcW w:w="497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83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2475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47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计算机应用技术(A081203)、农村发展硕士（专业硕士）(A090901)、农业经济管理(A120301)</w:t>
            </w:r>
          </w:p>
        </w:tc>
        <w:tc>
          <w:tcPr>
            <w:tcW w:w="342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71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4" w:type="pc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C0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应届毕业生，了解SPSS等常见计量分析软件；同等情况下有学生干部经验或实验室实习经历优先。</w:t>
            </w:r>
          </w:p>
        </w:tc>
      </w:tr>
    </w:tbl>
    <w:p w14:paraId="04875E5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注：专业代码参考《广东省2024年考试录用公务员专业参考目录》。</w:t>
      </w:r>
    </w:p>
    <w:p w14:paraId="705774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5652"/>
    <w:rsid w:val="5FD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2025-07-02T12:59:00Z</dcterms:created>
  <dc:creator>演、莪旳亽生</dc:creator>
  <cp:lastModifiedBy>演、莪旳亽生</cp:lastModifiedBy>
  <dcterms:modified xsi:type="dcterms:W3CDTF">2025-07-02T13:00:32Z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183DE3583D784B3B94653692EBF4D1C1_11</vt:lpwstr>
  </property>
  <property fmtid="{D5CDD505-2E9C-101B-9397-08002B2CF9AE}" pid="4" name="KSOTemplateDocerSaveRecord">
    <vt:lpwstr>eyJoZGlkIjoiZGY0MmJlZjM3YTQwYWU1MDI2ZmZhYmNhYTI5N2RkZTAiLCJ1c2VySWQiOiI3OTQyMTEyNTcifQ==</vt:lpwstr>
  </property>
</Properties>
</file>